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35" w:rsidRDefault="00661E35" w:rsidP="00661E35">
      <w:pPr>
        <w:pStyle w:val="a5"/>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2022年度河南省高校人文社会科学研究</w:t>
      </w:r>
    </w:p>
    <w:p w:rsidR="00661E35" w:rsidRDefault="00661E35" w:rsidP="00661E35">
      <w:pPr>
        <w:pStyle w:val="a5"/>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一般项目选题指南</w:t>
      </w:r>
      <w:r>
        <w:rPr>
          <w:rFonts w:ascii="方正小标宋简体" w:eastAsia="方正小标宋简体" w:hAnsi="方正小标宋简体" w:cs="方正小标宋简体"/>
          <w:sz w:val="44"/>
          <w:szCs w:val="44"/>
        </w:rPr>
        <w:t>(具体条目)</w:t>
      </w:r>
    </w:p>
    <w:p w:rsidR="00661E35" w:rsidRDefault="00661E35" w:rsidP="00661E35">
      <w:pPr>
        <w:pStyle w:val="a5"/>
        <w:jc w:val="center"/>
        <w:rPr>
          <w:rFonts w:ascii="方正小标宋简体" w:eastAsia="方正小标宋简体" w:hAnsi="方正小标宋简体" w:cs="方正小标宋简体"/>
          <w:sz w:val="30"/>
          <w:szCs w:val="30"/>
        </w:rPr>
      </w:pP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ab/>
        <w:t>习近平总书记关于中共党史、新中国史、改革开放史、社会主义发展史的重要论述研究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ab/>
      </w:r>
      <w:r>
        <w:rPr>
          <w:rFonts w:ascii="仿宋_GB2312" w:eastAsia="仿宋_GB2312" w:hint="eastAsia"/>
          <w:spacing w:val="-10"/>
          <w:sz w:val="30"/>
          <w:szCs w:val="30"/>
        </w:rPr>
        <w:t>习近平总书记关于讲政治必须提高“三种能力”的重要论述研究</w:t>
      </w:r>
    </w:p>
    <w:p w:rsidR="00661E35" w:rsidRDefault="00661E35" w:rsidP="00C7734A">
      <w:pPr>
        <w:ind w:left="490" w:hangingChars="157" w:hanging="490"/>
        <w:rPr>
          <w:rFonts w:ascii="仿宋_GB2312" w:eastAsia="仿宋_GB2312"/>
          <w:spacing w:val="-8"/>
          <w:sz w:val="30"/>
          <w:szCs w:val="30"/>
        </w:rPr>
      </w:pPr>
      <w:r>
        <w:rPr>
          <w:rFonts w:ascii="仿宋_GB2312" w:eastAsia="仿宋_GB2312" w:hint="eastAsia"/>
          <w:sz w:val="30"/>
          <w:szCs w:val="30"/>
        </w:rPr>
        <w:t>*3.</w:t>
      </w:r>
      <w:r>
        <w:rPr>
          <w:rFonts w:ascii="仿宋_GB2312" w:eastAsia="仿宋_GB2312" w:hint="eastAsia"/>
          <w:sz w:val="30"/>
          <w:szCs w:val="30"/>
        </w:rPr>
        <w:tab/>
      </w:r>
      <w:r>
        <w:rPr>
          <w:rFonts w:ascii="仿宋_GB2312" w:eastAsia="仿宋_GB2312" w:hint="eastAsia"/>
          <w:spacing w:val="-8"/>
          <w:sz w:val="30"/>
          <w:szCs w:val="30"/>
        </w:rPr>
        <w:t>习近平总书记关于新时代学校思想政治理论课的重要论述研究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w:t>
      </w:r>
      <w:r>
        <w:rPr>
          <w:rFonts w:ascii="仿宋_GB2312" w:eastAsia="仿宋_GB2312" w:hint="eastAsia"/>
          <w:sz w:val="30"/>
          <w:szCs w:val="30"/>
        </w:rPr>
        <w:tab/>
        <w:t>习近平新时代中国特色社会主义经济思想体系研究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w:t>
      </w:r>
      <w:r>
        <w:rPr>
          <w:rFonts w:ascii="仿宋_GB2312" w:eastAsia="仿宋_GB2312" w:hint="eastAsia"/>
          <w:sz w:val="30"/>
          <w:szCs w:val="30"/>
        </w:rPr>
        <w:tab/>
        <w:t>习近平总书记关于国有经济重要论述研究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w:t>
      </w:r>
      <w:r>
        <w:rPr>
          <w:rFonts w:ascii="仿宋_GB2312" w:eastAsia="仿宋_GB2312" w:hint="eastAsia"/>
          <w:sz w:val="30"/>
          <w:szCs w:val="30"/>
        </w:rPr>
        <w:tab/>
        <w:t>习近平总书记关于科技创新的重要论述研究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w:t>
      </w:r>
      <w:r>
        <w:rPr>
          <w:rFonts w:ascii="仿宋_GB2312" w:eastAsia="仿宋_GB2312" w:hint="eastAsia"/>
          <w:sz w:val="30"/>
          <w:szCs w:val="30"/>
        </w:rPr>
        <w:tab/>
        <w:t>习近平总书记关于革命精神谱系的重要论述研究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w:t>
      </w:r>
      <w:r>
        <w:rPr>
          <w:rFonts w:ascii="仿宋_GB2312" w:eastAsia="仿宋_GB2312" w:hint="eastAsia"/>
          <w:sz w:val="30"/>
          <w:szCs w:val="30"/>
        </w:rPr>
        <w:tab/>
        <w:t>习近平总书记关于劳动观的重要论述研究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w:t>
      </w:r>
      <w:r>
        <w:rPr>
          <w:rFonts w:ascii="仿宋_GB2312" w:eastAsia="仿宋_GB2312" w:hint="eastAsia"/>
          <w:sz w:val="30"/>
          <w:szCs w:val="30"/>
        </w:rPr>
        <w:tab/>
        <w:t>习近平法治思想的哲学研究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*10.习近平关于教育重要论述的哲学基础研究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*11.习近平法治思想的理论体系研究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*12.习近平论历史科学</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*13.习近平外交思想研究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*14.习近平关于国家安全的重要论述研究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*15.习近平总书记对马克思主义文艺理论的贡献研究</w:t>
      </w:r>
    </w:p>
    <w:p w:rsidR="00661E35" w:rsidRDefault="00661E35" w:rsidP="00C7734A">
      <w:pPr>
        <w:ind w:left="672" w:hangingChars="215" w:hanging="672"/>
        <w:rPr>
          <w:rFonts w:ascii="仿宋_GB2312" w:eastAsia="仿宋_GB2312"/>
          <w:sz w:val="30"/>
          <w:szCs w:val="30"/>
        </w:rPr>
      </w:pPr>
      <w:r>
        <w:rPr>
          <w:rFonts w:ascii="仿宋_GB2312" w:eastAsia="仿宋_GB2312" w:hint="eastAsia"/>
          <w:sz w:val="30"/>
          <w:szCs w:val="30"/>
        </w:rPr>
        <w:t>*16.习近平总书记文艺工作系列讲话精神指导下的新时代文学实践研究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*17.习近平总书记关于体育工作重要论述的系统研究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*18.以人民为中心思想的哲学基础研究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*19.中国特色哲学学科体系学术体系话语体系研究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*20.建党100年来马克思主义的发展历程与经验研究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*21.弘扬伟大抗疫精神研究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*22.伟大抗疫精神融入思想政治理论课研究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*23.伟大抗美援朝精神传承研究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*24.中国共产党百年奋进历程的基本经验研究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*25.中国共产党百年历程与中华民族伟大复兴研究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*26.中国共产党百年历程与中国现代化研究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*27.中国共产党革命精神谱系研究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*28.中国共产党革命文化形成和发展研究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*29.中国共产党百年思想史研究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*30.中国共产主义运动百年史研究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*31.建党100年来中国共产党的意识形态工作基本经验研究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*32.建构“不忘初心、牢记使命”长效机制研究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*33.党的全面领导与国家治理体系和治理能力现代化研究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*34.建立健全“两个维护”制度安排研究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*35.中国特色社会主义政治经济学理论体系研究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*36.“十四五”时期区域经济协调发展政策研究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*37.“十四五”时期我国经济增长速度研究</w:t>
      </w:r>
    </w:p>
    <w:p w:rsidR="00661E35" w:rsidRDefault="00661E35" w:rsidP="00C7734A">
      <w:pPr>
        <w:ind w:left="644" w:hangingChars="206" w:hanging="644"/>
        <w:rPr>
          <w:rFonts w:ascii="仿宋_GB2312" w:eastAsia="仿宋_GB2312"/>
          <w:sz w:val="30"/>
          <w:szCs w:val="30"/>
        </w:rPr>
      </w:pPr>
      <w:r>
        <w:rPr>
          <w:rFonts w:ascii="仿宋_GB2312" w:eastAsia="仿宋_GB2312" w:hint="eastAsia"/>
          <w:sz w:val="30"/>
          <w:szCs w:val="30"/>
        </w:rPr>
        <w:t>*38.“十四五”时期扩大金融业对外开放的风险及防范研究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*39.“十四五”时期互联网金融风险的监管机制与政策研究</w:t>
      </w:r>
    </w:p>
    <w:p w:rsidR="00661E35" w:rsidRDefault="00661E35" w:rsidP="00C7734A">
      <w:pPr>
        <w:ind w:left="644" w:hangingChars="206" w:hanging="644"/>
        <w:rPr>
          <w:rFonts w:ascii="仿宋_GB2312" w:eastAsia="仿宋_GB2312"/>
          <w:sz w:val="30"/>
          <w:szCs w:val="30"/>
        </w:rPr>
      </w:pPr>
      <w:r>
        <w:rPr>
          <w:rFonts w:ascii="仿宋_GB2312" w:eastAsia="仿宋_GB2312" w:hint="eastAsia"/>
          <w:sz w:val="30"/>
          <w:szCs w:val="30"/>
        </w:rPr>
        <w:t>*40.“十四五”时期构建金融有效支持实体经济的体制机制研究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*41.推动黄河流域生态保护与高质量发展研究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*42.我国经济高质量发展的路径和对策研究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*43.“十四五”时期我国粮食安全保障研究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*44.我国服务业全球价值链位置提升研究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*45.新发展阶段稳固农业基础地位的战略对策研究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*46.我国农地流转方式比较研究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*47.巩固拓展脱贫攻坚成果长效机制研究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*48.推动脱贫战略与乡村振兴有效衔接研究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*49.全面依法治国的战略布局研究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*50.全面依法治国的显著优势研究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*51.民法典实施中的重大疑难问题研究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*52.民法典时代知识产权基础性法律研究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*53.当代中国化马克思主义历史理论研究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*54.新时代历史虚无主义的新特点新趋势</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*55.国家治理现代化的理论研究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*56.中华传统伦理与当代社会治理研究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*57.中国社会研究方法体系与质量控制研究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*58.精准扶贫后农村相对贫困治理研究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*59.深度贫困连片地区整体性治理研究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*60.先秦传世文献与考古出土青铜器所反映的礼制异同</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*61.中原地区夏商周时期的聚落与社会研究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*62.中华文化基因及其形成和发展过程研究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*63.黄河流域与周围地区古代文化交流互动的考古学研究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*64.“五帝时代”的社会研究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*65.史前刻画符号与文字起源研究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*66.社会主义文化与当代文学创作研究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*67.中国文艺学学科体系、学术体系和话语体系的构建研究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*68.中国古代文论基本文献、概念系统与话语特色研究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*69.中国古代语文传统与文学发展关系研究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*70.新时期中国古代文学学术史研究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*71.实施全媒体传播工程研究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*72.建强用好县级融媒体中心研究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*73.融媒体背景下“学习强国”平台传播力研究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*74.建构主流意识形态认同的机制研究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*75.5G时代党的群众路线研究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*76.新时代媒体坚守新闻真实性原则的路径与方法研究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*77.红色文化网络传播研究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*78.我国国际地位由大变强过程中的舆论引导方略研究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*79.突发公共事件的国际传播及国际话语权提升策略研究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*80.中国共产党百年新闻史研究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*81.1949年以来中国共产党期刊发展史研究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*82.中国共产党百年出版思想史研究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*83.开放数据环境下图书馆转型发展风险识别及规制研究</w:t>
      </w:r>
    </w:p>
    <w:p w:rsidR="00661E35" w:rsidRDefault="00661E35" w:rsidP="00C7734A">
      <w:pPr>
        <w:ind w:left="665" w:hangingChars="213" w:hanging="665"/>
        <w:rPr>
          <w:rFonts w:ascii="仿宋_GB2312" w:eastAsia="仿宋_GB2312"/>
          <w:sz w:val="30"/>
          <w:szCs w:val="30"/>
        </w:rPr>
      </w:pPr>
      <w:r>
        <w:rPr>
          <w:rFonts w:ascii="仿宋_GB2312" w:eastAsia="仿宋_GB2312" w:hint="eastAsia"/>
          <w:sz w:val="30"/>
          <w:szCs w:val="30"/>
        </w:rPr>
        <w:t>*84.协同共治视角下图书馆推进开放科学的服务模式构建及其实现路径</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*85.专业图书馆面向区域创新发展的服务机制研究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*86.社会化媒体时代有声阅读对青年价值观的影响研究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*87.数字资源知识共享与知识再利用模式与方法研究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*88.中国共产党进步期刊的变迁、规律与当代价值研究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*89.中国社会科学论文国际化进程与影响因素研究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*90.信息贫困群体健康焦虑问题及其疏导行动研究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*91.情报刻画的理论与实践研究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*92.新时期产业技术情报服务方法体系研究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*93.面向创新生态链的科技报告管理模式与服务体系创新</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*94.区块链中用户数据的合规利用与隐私风险研究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*95.新《档案法》背景下综合档案馆文化功能及其实现研究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*96.档案数据管理体系构建研究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*97.非物质文化遗产档案资源跨机构集成研究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*98.建党百年特色馆藏档案专题研究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*99.建党100年我国体育事业发展研究</w:t>
      </w:r>
    </w:p>
    <w:p w:rsidR="00661E35" w:rsidRDefault="00661E35" w:rsidP="00C7734A">
      <w:pPr>
        <w:ind w:left="803" w:hangingChars="257" w:hanging="803"/>
        <w:rPr>
          <w:rFonts w:ascii="仿宋_GB2312" w:eastAsia="仿宋_GB2312"/>
          <w:sz w:val="30"/>
          <w:szCs w:val="30"/>
        </w:rPr>
      </w:pPr>
      <w:r>
        <w:rPr>
          <w:rFonts w:ascii="仿宋_GB2312" w:eastAsia="仿宋_GB2312" w:hint="eastAsia"/>
          <w:sz w:val="30"/>
          <w:szCs w:val="30"/>
        </w:rPr>
        <w:t>*100.少林功夫禅修习练的少林文化认同感、自我效能感、心里幸福感研究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*101.中华体育精神研究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*102.太极拳传播研究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*103.新时代体育治理体系与治理能力现代化研究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*104.健康中国建设与体育强国建设中的法律保障研究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*105.新时代“体教融合”发展研究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*106.后疫情时代世界竞技体育的发展与中国方案研究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*107.新时代我国体育产业体系研究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*108.新时代我国青少年体质健康标准体系研究</w:t>
      </w:r>
    </w:p>
    <w:p w:rsidR="00661E35" w:rsidRDefault="00661E35" w:rsidP="00C7734A">
      <w:pPr>
        <w:ind w:left="803" w:hangingChars="257" w:hanging="803"/>
        <w:rPr>
          <w:rFonts w:ascii="仿宋_GB2312" w:eastAsia="仿宋_GB2312"/>
          <w:sz w:val="30"/>
          <w:szCs w:val="30"/>
        </w:rPr>
      </w:pPr>
      <w:r>
        <w:rPr>
          <w:rFonts w:ascii="仿宋_GB2312" w:eastAsia="仿宋_GB2312" w:hint="eastAsia"/>
          <w:sz w:val="30"/>
          <w:szCs w:val="30"/>
        </w:rPr>
        <w:t>*109.</w:t>
      </w:r>
      <w:r>
        <w:rPr>
          <w:rFonts w:ascii="仿宋_GB2312" w:eastAsia="仿宋_GB2312" w:hint="eastAsia"/>
          <w:sz w:val="30"/>
          <w:szCs w:val="30"/>
        </w:rPr>
        <w:tab/>
        <w:t>“十四五”时期多层次公共医疗卫生服务体系构建及运行效率研究</w:t>
      </w:r>
    </w:p>
    <w:p w:rsidR="00661E35" w:rsidRDefault="00661E35" w:rsidP="00C7734A">
      <w:pPr>
        <w:ind w:left="490" w:hangingChars="157" w:hanging="490"/>
        <w:rPr>
          <w:rFonts w:ascii="仿宋_GB2312" w:eastAsia="仿宋_GB2312"/>
          <w:sz w:val="30"/>
          <w:szCs w:val="30"/>
        </w:rPr>
      </w:pPr>
      <w:r>
        <w:rPr>
          <w:rFonts w:ascii="仿宋_GB2312" w:eastAsia="仿宋_GB2312" w:hint="eastAsia"/>
          <w:sz w:val="30"/>
          <w:szCs w:val="30"/>
        </w:rPr>
        <w:t>*110.</w:t>
      </w:r>
      <w:r>
        <w:rPr>
          <w:rFonts w:ascii="仿宋_GB2312" w:eastAsia="仿宋_GB2312" w:hint="eastAsia"/>
          <w:sz w:val="30"/>
          <w:szCs w:val="30"/>
        </w:rPr>
        <w:tab/>
        <w:t>哲学社会科学科研管理研究</w:t>
      </w:r>
    </w:p>
    <w:p w:rsidR="00C7734A" w:rsidRDefault="00C7734A" w:rsidP="00C7734A">
      <w:pPr>
        <w:pStyle w:val="a5"/>
        <w:snapToGrid w:val="0"/>
        <w:jc w:val="center"/>
        <w:rPr>
          <w:rFonts w:ascii="方正小标宋简体" w:eastAsia="方正小标宋简体" w:hAnsi="华文中宋" w:hint="eastAsia"/>
          <w:bCs/>
          <w:spacing w:val="-26"/>
          <w:sz w:val="44"/>
          <w:szCs w:val="44"/>
        </w:rPr>
      </w:pPr>
      <w:r>
        <w:rPr>
          <w:rFonts w:ascii="方正小标宋简体" w:eastAsia="方正小标宋简体" w:hAnsi="华文中宋" w:hint="eastAsia"/>
          <w:bCs/>
          <w:spacing w:val="-26"/>
          <w:sz w:val="44"/>
          <w:szCs w:val="44"/>
        </w:rPr>
        <w:t>2022年度河南省高校人文社会科学研究一般项目</w:t>
      </w:r>
    </w:p>
    <w:p w:rsidR="00C7734A" w:rsidRDefault="00C7734A" w:rsidP="00C7734A">
      <w:pPr>
        <w:pStyle w:val="a5"/>
        <w:snapToGrid w:val="0"/>
        <w:jc w:val="center"/>
        <w:rPr>
          <w:rFonts w:ascii="方正小标宋简体" w:eastAsia="方正小标宋简体" w:hAnsi="华文中宋" w:hint="eastAsia"/>
          <w:bCs/>
          <w:sz w:val="44"/>
          <w:szCs w:val="44"/>
        </w:rPr>
      </w:pPr>
      <w:r>
        <w:rPr>
          <w:rFonts w:ascii="方正小标宋简体" w:eastAsia="方正小标宋简体" w:hAnsi="华文中宋" w:hint="eastAsia"/>
          <w:bCs/>
          <w:sz w:val="44"/>
          <w:szCs w:val="44"/>
        </w:rPr>
        <w:t>选题指南（方向性条目）</w:t>
      </w:r>
    </w:p>
    <w:p w:rsidR="00C7734A" w:rsidRDefault="00C7734A" w:rsidP="00C7734A">
      <w:pPr>
        <w:pStyle w:val="a5"/>
        <w:jc w:val="center"/>
        <w:rPr>
          <w:rFonts w:ascii="方正小标宋简体" w:eastAsia="方正小标宋简体" w:hAnsi="华文中宋" w:hint="eastAsia"/>
          <w:bCs/>
          <w:sz w:val="30"/>
          <w:szCs w:val="30"/>
        </w:rPr>
      </w:pP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1.马克思主义经典文献及其当代价值研究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2.科学社会主义基本原则及其当代价值研究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3.中国特色社会主义现代化的理论与实践研究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4.中国共产党推进马克思主义发展的历史经验研究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5.全球化时代资本主义基本矛盾研究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6.当代世界社会主义运动最新动向和趋势研究</w:t>
      </w:r>
    </w:p>
    <w:p w:rsidR="00C7734A" w:rsidRDefault="00C7734A" w:rsidP="00C7734A">
      <w:pPr>
        <w:ind w:left="331" w:hangingChars="106" w:hanging="331"/>
        <w:rPr>
          <w:rFonts w:ascii="仿宋_GB2312" w:eastAsia="仿宋_GB2312"/>
          <w:sz w:val="30"/>
          <w:szCs w:val="30"/>
        </w:rPr>
      </w:pPr>
      <w:r>
        <w:rPr>
          <w:rFonts w:ascii="仿宋_GB2312" w:eastAsia="仿宋_GB2312" w:hint="eastAsia"/>
          <w:sz w:val="30"/>
          <w:szCs w:val="30"/>
        </w:rPr>
        <w:t>7.当代大学生系统化学习宣传习近平新时代中国特色社会主义思想研究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8.中国共产党与中华优秀传统文化研究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9.中国共产党与爱国主义精神研究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w:t>
      </w:r>
      <w:r>
        <w:rPr>
          <w:rFonts w:ascii="仿宋_GB2312" w:eastAsia="仿宋_GB2312" w:hint="eastAsia"/>
          <w:sz w:val="30"/>
          <w:szCs w:val="30"/>
        </w:rPr>
        <w:tab/>
        <w:t>高校深入开展“四史”学习教育研究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w:t>
      </w:r>
      <w:r>
        <w:rPr>
          <w:rFonts w:ascii="仿宋_GB2312" w:eastAsia="仿宋_GB2312" w:hint="eastAsia"/>
          <w:sz w:val="30"/>
          <w:szCs w:val="30"/>
        </w:rPr>
        <w:tab/>
        <w:t>红色基因融入大学生日常思想政治教育工作研究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w:t>
      </w:r>
      <w:r>
        <w:rPr>
          <w:rFonts w:ascii="仿宋_GB2312" w:eastAsia="仿宋_GB2312" w:hint="eastAsia"/>
          <w:sz w:val="30"/>
          <w:szCs w:val="30"/>
        </w:rPr>
        <w:tab/>
        <w:t>自我革命精神与自我革命长效机制研究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w:t>
      </w:r>
      <w:r>
        <w:rPr>
          <w:rFonts w:ascii="仿宋_GB2312" w:eastAsia="仿宋_GB2312" w:hint="eastAsia"/>
          <w:sz w:val="30"/>
          <w:szCs w:val="30"/>
        </w:rPr>
        <w:tab/>
        <w:t>建党百年背景下高校党组织建设历史与经验启示研究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14.新时代大学生劳动教育研究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w:t>
      </w:r>
      <w:r>
        <w:rPr>
          <w:rFonts w:ascii="仿宋_GB2312" w:eastAsia="仿宋_GB2312" w:hint="eastAsia"/>
          <w:sz w:val="30"/>
          <w:szCs w:val="30"/>
        </w:rPr>
        <w:tab/>
        <w:t>国有企业党建工作研究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16.</w:t>
      </w:r>
      <w:r>
        <w:rPr>
          <w:rFonts w:ascii="仿宋_GB2312" w:eastAsia="仿宋_GB2312" w:hint="eastAsia"/>
          <w:sz w:val="30"/>
          <w:szCs w:val="30"/>
        </w:rPr>
        <w:tab/>
        <w:t>混合所有制企业党的建设研究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17.</w:t>
      </w:r>
      <w:r>
        <w:rPr>
          <w:rFonts w:ascii="仿宋_GB2312" w:eastAsia="仿宋_GB2312" w:hint="eastAsia"/>
          <w:sz w:val="30"/>
          <w:szCs w:val="30"/>
        </w:rPr>
        <w:tab/>
        <w:t>非公企业党建工作研究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18.</w:t>
      </w:r>
      <w:r>
        <w:rPr>
          <w:rFonts w:ascii="仿宋_GB2312" w:eastAsia="仿宋_GB2312" w:hint="eastAsia"/>
          <w:sz w:val="30"/>
          <w:szCs w:val="30"/>
        </w:rPr>
        <w:tab/>
        <w:t>以党建工作引领社区治理研究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19.</w:t>
      </w:r>
      <w:r>
        <w:rPr>
          <w:rFonts w:ascii="仿宋_GB2312" w:eastAsia="仿宋_GB2312" w:hint="eastAsia"/>
          <w:sz w:val="30"/>
          <w:szCs w:val="30"/>
        </w:rPr>
        <w:tab/>
        <w:t>流动人口聚集地党的建设研究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20.</w:t>
      </w:r>
      <w:r>
        <w:rPr>
          <w:rFonts w:ascii="仿宋_GB2312" w:eastAsia="仿宋_GB2312" w:hint="eastAsia"/>
          <w:sz w:val="30"/>
          <w:szCs w:val="30"/>
        </w:rPr>
        <w:tab/>
        <w:t>加强新领域新业态党建工作研究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21.</w:t>
      </w:r>
      <w:r>
        <w:rPr>
          <w:rFonts w:ascii="仿宋_GB2312" w:eastAsia="仿宋_GB2312" w:hint="eastAsia"/>
          <w:sz w:val="30"/>
          <w:szCs w:val="30"/>
        </w:rPr>
        <w:tab/>
        <w:t>智慧党建在基层推广运用研究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22.</w:t>
      </w:r>
      <w:r>
        <w:rPr>
          <w:rFonts w:ascii="仿宋_GB2312" w:eastAsia="仿宋_GB2312" w:hint="eastAsia"/>
          <w:sz w:val="30"/>
          <w:szCs w:val="30"/>
        </w:rPr>
        <w:tab/>
        <w:t>有效发挥红色资源在社会治理的功能研究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23.</w:t>
      </w:r>
      <w:r>
        <w:rPr>
          <w:rFonts w:ascii="仿宋_GB2312" w:eastAsia="仿宋_GB2312" w:hint="eastAsia"/>
          <w:sz w:val="30"/>
          <w:szCs w:val="30"/>
        </w:rPr>
        <w:tab/>
        <w:t>党内制度建设文献资料收集和整理研究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24.</w:t>
      </w:r>
      <w:r>
        <w:rPr>
          <w:rFonts w:ascii="仿宋_GB2312" w:eastAsia="仿宋_GB2312" w:hint="eastAsia"/>
          <w:sz w:val="30"/>
          <w:szCs w:val="30"/>
        </w:rPr>
        <w:tab/>
        <w:t>党的建设文献资料收集和整理研究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25.</w:t>
      </w:r>
      <w:r>
        <w:rPr>
          <w:rFonts w:ascii="仿宋_GB2312" w:eastAsia="仿宋_GB2312" w:hint="eastAsia"/>
          <w:sz w:val="30"/>
          <w:szCs w:val="30"/>
        </w:rPr>
        <w:tab/>
        <w:t>新时代加强党的建设学科建设研究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26.</w:t>
      </w:r>
      <w:r>
        <w:rPr>
          <w:rFonts w:ascii="仿宋_GB2312" w:eastAsia="仿宋_GB2312" w:hint="eastAsia"/>
          <w:sz w:val="30"/>
          <w:szCs w:val="30"/>
        </w:rPr>
        <w:tab/>
        <w:t>新中国成立以来党建学科建设历史进程与基本经验研究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27.党的建设学科课程体系与教材体系研究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28.</w:t>
      </w:r>
      <w:r>
        <w:rPr>
          <w:rFonts w:ascii="仿宋_GB2312" w:eastAsia="仿宋_GB2312" w:hint="eastAsia"/>
          <w:sz w:val="30"/>
          <w:szCs w:val="30"/>
        </w:rPr>
        <w:tab/>
        <w:t>马克思主义哲学与中国传统文化研究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29.</w:t>
      </w:r>
      <w:r>
        <w:rPr>
          <w:rFonts w:ascii="仿宋_GB2312" w:eastAsia="仿宋_GB2312" w:hint="eastAsia"/>
          <w:sz w:val="30"/>
          <w:szCs w:val="30"/>
        </w:rPr>
        <w:tab/>
        <w:t>中国传统哲学的创造性转化和创新性发展研究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30.</w:t>
      </w:r>
      <w:r>
        <w:rPr>
          <w:rFonts w:ascii="仿宋_GB2312" w:eastAsia="仿宋_GB2312" w:hint="eastAsia"/>
          <w:sz w:val="30"/>
          <w:szCs w:val="30"/>
        </w:rPr>
        <w:tab/>
        <w:t>中华传统美德的传承、弘扬和现代转化研究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31.</w:t>
      </w:r>
      <w:r>
        <w:rPr>
          <w:rFonts w:ascii="仿宋_GB2312" w:eastAsia="仿宋_GB2312" w:hint="eastAsia"/>
          <w:sz w:val="30"/>
          <w:szCs w:val="30"/>
        </w:rPr>
        <w:tab/>
        <w:t>社会主义核心价值观与新时代公民道德建设研究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32.</w:t>
      </w:r>
      <w:r>
        <w:rPr>
          <w:rFonts w:ascii="仿宋_GB2312" w:eastAsia="仿宋_GB2312" w:hint="eastAsia"/>
          <w:sz w:val="30"/>
          <w:szCs w:val="30"/>
        </w:rPr>
        <w:tab/>
        <w:t>当代科技发展伦理研究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33.</w:t>
      </w:r>
      <w:r>
        <w:rPr>
          <w:rFonts w:ascii="仿宋_GB2312" w:eastAsia="仿宋_GB2312" w:hint="eastAsia"/>
          <w:sz w:val="30"/>
          <w:szCs w:val="30"/>
        </w:rPr>
        <w:tab/>
        <w:t>人工智能伦理研究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34.</w:t>
      </w:r>
      <w:r>
        <w:rPr>
          <w:rFonts w:ascii="仿宋_GB2312" w:eastAsia="仿宋_GB2312" w:hint="eastAsia"/>
          <w:sz w:val="30"/>
          <w:szCs w:val="30"/>
        </w:rPr>
        <w:tab/>
        <w:t>立德树人与道德教育研究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35.</w:t>
      </w:r>
      <w:r>
        <w:rPr>
          <w:rFonts w:ascii="仿宋_GB2312" w:eastAsia="仿宋_GB2312" w:hint="eastAsia"/>
          <w:sz w:val="30"/>
          <w:szCs w:val="30"/>
        </w:rPr>
        <w:tab/>
        <w:t>生态文明的道德哲学研究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36.</w:t>
      </w:r>
      <w:r>
        <w:rPr>
          <w:rFonts w:ascii="仿宋_GB2312" w:eastAsia="仿宋_GB2312" w:hint="eastAsia"/>
          <w:sz w:val="30"/>
          <w:szCs w:val="30"/>
        </w:rPr>
        <w:tab/>
        <w:t>人类共同价值与人类命运共同体研究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37.</w:t>
      </w:r>
      <w:r>
        <w:rPr>
          <w:rFonts w:ascii="仿宋_GB2312" w:eastAsia="仿宋_GB2312" w:hint="eastAsia"/>
          <w:sz w:val="30"/>
          <w:szCs w:val="30"/>
        </w:rPr>
        <w:tab/>
        <w:t>中外伦理学比较研究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38.</w:t>
      </w:r>
      <w:r>
        <w:rPr>
          <w:rFonts w:ascii="仿宋_GB2312" w:eastAsia="仿宋_GB2312" w:hint="eastAsia"/>
          <w:sz w:val="30"/>
          <w:szCs w:val="30"/>
        </w:rPr>
        <w:tab/>
        <w:t>美学原理基本概念、命题与问题研究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39.</w:t>
      </w:r>
      <w:r>
        <w:rPr>
          <w:rFonts w:ascii="仿宋_GB2312" w:eastAsia="仿宋_GB2312" w:hint="eastAsia"/>
          <w:sz w:val="30"/>
          <w:szCs w:val="30"/>
        </w:rPr>
        <w:tab/>
        <w:t>中国美学史基本问题研究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40.</w:t>
      </w:r>
      <w:r>
        <w:rPr>
          <w:rFonts w:ascii="仿宋_GB2312" w:eastAsia="仿宋_GB2312" w:hint="eastAsia"/>
          <w:sz w:val="30"/>
          <w:szCs w:val="30"/>
        </w:rPr>
        <w:tab/>
        <w:t>中国传统审美特征的研究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41.</w:t>
      </w:r>
      <w:r>
        <w:rPr>
          <w:rFonts w:ascii="仿宋_GB2312" w:eastAsia="仿宋_GB2312" w:hint="eastAsia"/>
          <w:sz w:val="30"/>
          <w:szCs w:val="30"/>
        </w:rPr>
        <w:tab/>
        <w:t>中国当代美学前沿问题研究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42.</w:t>
      </w:r>
      <w:r>
        <w:rPr>
          <w:rFonts w:ascii="仿宋_GB2312" w:eastAsia="仿宋_GB2312" w:hint="eastAsia"/>
          <w:sz w:val="30"/>
          <w:szCs w:val="30"/>
        </w:rPr>
        <w:tab/>
        <w:t>外国美学史研究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43.</w:t>
      </w:r>
      <w:r>
        <w:rPr>
          <w:rFonts w:ascii="仿宋_GB2312" w:eastAsia="仿宋_GB2312" w:hint="eastAsia"/>
          <w:sz w:val="30"/>
          <w:szCs w:val="30"/>
        </w:rPr>
        <w:tab/>
        <w:t>国外当代美学研究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44.</w:t>
      </w:r>
      <w:r>
        <w:rPr>
          <w:rFonts w:ascii="仿宋_GB2312" w:eastAsia="仿宋_GB2312" w:hint="eastAsia"/>
          <w:sz w:val="30"/>
          <w:szCs w:val="30"/>
        </w:rPr>
        <w:tab/>
        <w:t>人工智能就业效应的政治经济学分析</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45.</w:t>
      </w:r>
      <w:r>
        <w:rPr>
          <w:rFonts w:ascii="仿宋_GB2312" w:eastAsia="仿宋_GB2312" w:hint="eastAsia"/>
          <w:sz w:val="30"/>
          <w:szCs w:val="30"/>
        </w:rPr>
        <w:tab/>
        <w:t>经济高质量发展背景下要素市场化配置改革研究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46.</w:t>
      </w:r>
      <w:r>
        <w:rPr>
          <w:rFonts w:ascii="仿宋_GB2312" w:eastAsia="仿宋_GB2312" w:hint="eastAsia"/>
          <w:sz w:val="30"/>
          <w:szCs w:val="30"/>
        </w:rPr>
        <w:tab/>
        <w:t>新时代经济高质量发展的实现路径研究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47.</w:t>
      </w:r>
      <w:r>
        <w:rPr>
          <w:rFonts w:ascii="仿宋_GB2312" w:eastAsia="仿宋_GB2312" w:hint="eastAsia"/>
          <w:sz w:val="30"/>
          <w:szCs w:val="30"/>
        </w:rPr>
        <w:tab/>
        <w:t>构建以国内大循环为主体、国内国际双循环相互促进的新发展格局的政治经济学研究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48.</w:t>
      </w:r>
      <w:r>
        <w:rPr>
          <w:rFonts w:ascii="仿宋_GB2312" w:eastAsia="仿宋_GB2312" w:hint="eastAsia"/>
          <w:sz w:val="30"/>
          <w:szCs w:val="30"/>
        </w:rPr>
        <w:tab/>
        <w:t>数字经济与实体经济融合发展的政治经济学分析</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49.</w:t>
      </w:r>
      <w:r>
        <w:rPr>
          <w:rFonts w:ascii="仿宋_GB2312" w:eastAsia="仿宋_GB2312" w:hint="eastAsia"/>
          <w:sz w:val="30"/>
          <w:szCs w:val="30"/>
        </w:rPr>
        <w:tab/>
        <w:t>国外政治经济学对新自由主义的批判研究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50.</w:t>
      </w:r>
      <w:r>
        <w:rPr>
          <w:rFonts w:ascii="仿宋_GB2312" w:eastAsia="仿宋_GB2312" w:hint="eastAsia"/>
          <w:sz w:val="30"/>
          <w:szCs w:val="30"/>
        </w:rPr>
        <w:tab/>
        <w:t>国外政治经济学发展新特点及原因研究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51.</w:t>
      </w:r>
      <w:r>
        <w:rPr>
          <w:rFonts w:ascii="仿宋_GB2312" w:eastAsia="仿宋_GB2312" w:hint="eastAsia"/>
          <w:sz w:val="30"/>
          <w:szCs w:val="30"/>
        </w:rPr>
        <w:tab/>
        <w:t>国外政治经济学的反资本主义斗争研究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52.</w:t>
      </w:r>
      <w:r>
        <w:rPr>
          <w:rFonts w:ascii="仿宋_GB2312" w:eastAsia="仿宋_GB2312" w:hint="eastAsia"/>
          <w:sz w:val="30"/>
          <w:szCs w:val="30"/>
        </w:rPr>
        <w:tab/>
        <w:t>构建中国特色城乡融合发展新格局的政治经济学研究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53.新时代新型工农城乡关系的政治经济学分析</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54.政治经济学视域下现代化都市圈建设问题研究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55.新时代建设更高水平开放型经济新体制研究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56.新时代全面建成小康社会后相对贫困治理问题研究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57.新时代产业链供应链合作体系的政治经济学分析</w:t>
      </w:r>
    </w:p>
    <w:p w:rsidR="00C7734A" w:rsidRDefault="00C7734A" w:rsidP="00C7734A">
      <w:pPr>
        <w:ind w:left="644" w:hangingChars="206" w:hanging="644"/>
        <w:rPr>
          <w:rFonts w:ascii="仿宋_GB2312" w:eastAsia="仿宋_GB2312"/>
          <w:spacing w:val="-8"/>
          <w:sz w:val="30"/>
          <w:szCs w:val="30"/>
        </w:rPr>
      </w:pPr>
      <w:r>
        <w:rPr>
          <w:rFonts w:ascii="仿宋_GB2312" w:eastAsia="仿宋_GB2312" w:hint="eastAsia"/>
          <w:sz w:val="30"/>
          <w:szCs w:val="30"/>
        </w:rPr>
        <w:t>58.</w:t>
      </w:r>
      <w:r>
        <w:rPr>
          <w:rFonts w:ascii="仿宋_GB2312" w:eastAsia="仿宋_GB2312" w:hint="eastAsia"/>
          <w:spacing w:val="-8"/>
          <w:sz w:val="30"/>
          <w:szCs w:val="30"/>
        </w:rPr>
        <w:t>扩大内需战略与供给侧结构性改革有机结合的政治经济学分析</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59.精准扶贫的实地实验研究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60.国内大循环与双循环的历史、理论与政策研究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61.中国特色反贫困思想研究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62.完善产权制度与土地要素市场化改革问题研究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63.做强做优做大国有企业研究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64.</w:t>
      </w:r>
      <w:r>
        <w:rPr>
          <w:rFonts w:ascii="仿宋_GB2312" w:eastAsia="仿宋_GB2312" w:hint="eastAsia"/>
          <w:sz w:val="30"/>
          <w:szCs w:val="30"/>
        </w:rPr>
        <w:tab/>
        <w:t>加快建设现代化经济体系研究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65.</w:t>
      </w:r>
      <w:r>
        <w:rPr>
          <w:rFonts w:ascii="仿宋_GB2312" w:eastAsia="仿宋_GB2312" w:hint="eastAsia"/>
          <w:sz w:val="30"/>
          <w:szCs w:val="30"/>
        </w:rPr>
        <w:tab/>
        <w:t>扩大内需对策研究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66.</w:t>
      </w:r>
      <w:r>
        <w:rPr>
          <w:rFonts w:ascii="仿宋_GB2312" w:eastAsia="仿宋_GB2312" w:hint="eastAsia"/>
          <w:sz w:val="30"/>
          <w:szCs w:val="30"/>
        </w:rPr>
        <w:tab/>
        <w:t>新发展格局下宏观经济治理方式研究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67.</w:t>
      </w:r>
      <w:r>
        <w:rPr>
          <w:rFonts w:ascii="仿宋_GB2312" w:eastAsia="仿宋_GB2312" w:hint="eastAsia"/>
          <w:sz w:val="30"/>
          <w:szCs w:val="30"/>
        </w:rPr>
        <w:tab/>
        <w:t>畅通国民经济循环研究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68.</w:t>
      </w:r>
      <w:r>
        <w:rPr>
          <w:rFonts w:ascii="仿宋_GB2312" w:eastAsia="仿宋_GB2312" w:hint="eastAsia"/>
          <w:sz w:val="30"/>
          <w:szCs w:val="30"/>
        </w:rPr>
        <w:tab/>
        <w:t>协同推进强大国内市场和贸易强国建设研究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69.</w:t>
      </w:r>
      <w:r>
        <w:rPr>
          <w:rFonts w:ascii="仿宋_GB2312" w:eastAsia="仿宋_GB2312" w:hint="eastAsia"/>
          <w:sz w:val="30"/>
          <w:szCs w:val="30"/>
        </w:rPr>
        <w:tab/>
        <w:t>优化市场化法治化国际化营商环境研究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70.</w:t>
      </w:r>
      <w:r>
        <w:rPr>
          <w:rFonts w:ascii="仿宋_GB2312" w:eastAsia="仿宋_GB2312" w:hint="eastAsia"/>
          <w:sz w:val="30"/>
          <w:szCs w:val="30"/>
        </w:rPr>
        <w:tab/>
        <w:t>推动现代服务业同先进制造业、现代农业深度融合研究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71.</w:t>
      </w:r>
      <w:r>
        <w:rPr>
          <w:rFonts w:ascii="仿宋_GB2312" w:eastAsia="仿宋_GB2312" w:hint="eastAsia"/>
          <w:sz w:val="30"/>
          <w:szCs w:val="30"/>
        </w:rPr>
        <w:tab/>
        <w:t>完善自由贸易试验区布局研究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72.</w:t>
      </w:r>
      <w:r>
        <w:rPr>
          <w:rFonts w:ascii="仿宋_GB2312" w:eastAsia="仿宋_GB2312" w:hint="eastAsia"/>
          <w:sz w:val="30"/>
          <w:szCs w:val="30"/>
        </w:rPr>
        <w:tab/>
        <w:t>积极参与全球经济治理体系改革研究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73.</w:t>
      </w:r>
      <w:r>
        <w:rPr>
          <w:rFonts w:ascii="仿宋_GB2312" w:eastAsia="仿宋_GB2312" w:hint="eastAsia"/>
          <w:sz w:val="30"/>
          <w:szCs w:val="30"/>
        </w:rPr>
        <w:tab/>
        <w:t>促进平台经济、共享经济健康发展研究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74.</w:t>
      </w:r>
      <w:r>
        <w:rPr>
          <w:rFonts w:ascii="仿宋_GB2312" w:eastAsia="仿宋_GB2312" w:hint="eastAsia"/>
          <w:sz w:val="30"/>
          <w:szCs w:val="30"/>
        </w:rPr>
        <w:tab/>
        <w:t>“十四五”时期推进重点行业和重要领域绿色化改造研究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75.</w:t>
      </w:r>
      <w:r>
        <w:rPr>
          <w:rFonts w:ascii="仿宋_GB2312" w:eastAsia="仿宋_GB2312" w:hint="eastAsia"/>
          <w:sz w:val="30"/>
          <w:szCs w:val="30"/>
        </w:rPr>
        <w:tab/>
        <w:t>“十四五”时期国际经济新格局变化趋势研究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76.</w:t>
      </w:r>
      <w:r>
        <w:rPr>
          <w:rFonts w:ascii="仿宋_GB2312" w:eastAsia="仿宋_GB2312" w:hint="eastAsia"/>
          <w:sz w:val="30"/>
          <w:szCs w:val="30"/>
        </w:rPr>
        <w:tab/>
        <w:t>“十四五”时期深化重点领域和关键环节改革研究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77.</w:t>
      </w:r>
      <w:r>
        <w:rPr>
          <w:rFonts w:ascii="仿宋_GB2312" w:eastAsia="仿宋_GB2312" w:hint="eastAsia"/>
          <w:sz w:val="30"/>
          <w:szCs w:val="30"/>
        </w:rPr>
        <w:tab/>
        <w:t>积极财政政策效果的量化评估研究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78.</w:t>
      </w:r>
      <w:r>
        <w:rPr>
          <w:rFonts w:ascii="仿宋_GB2312" w:eastAsia="仿宋_GB2312" w:hint="eastAsia"/>
          <w:sz w:val="30"/>
          <w:szCs w:val="30"/>
        </w:rPr>
        <w:tab/>
        <w:t>“十四五”时期宏观税负水平研究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79.</w:t>
      </w:r>
      <w:r>
        <w:rPr>
          <w:rFonts w:ascii="仿宋_GB2312" w:eastAsia="仿宋_GB2312" w:hint="eastAsia"/>
          <w:sz w:val="30"/>
          <w:szCs w:val="30"/>
        </w:rPr>
        <w:tab/>
        <w:t>“十四五”时期系统性金融风险预警及防控体系建设研究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80.</w:t>
      </w:r>
      <w:r>
        <w:rPr>
          <w:rFonts w:ascii="仿宋_GB2312" w:eastAsia="仿宋_GB2312" w:hint="eastAsia"/>
          <w:sz w:val="30"/>
          <w:szCs w:val="30"/>
        </w:rPr>
        <w:tab/>
        <w:t>“十四五”期间防范网络金融风险的制度研究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81.</w:t>
      </w:r>
      <w:r>
        <w:rPr>
          <w:rFonts w:ascii="仿宋_GB2312" w:eastAsia="仿宋_GB2312" w:hint="eastAsia"/>
          <w:sz w:val="30"/>
          <w:szCs w:val="30"/>
        </w:rPr>
        <w:tab/>
        <w:t>数字货币问题研究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82.</w:t>
      </w:r>
      <w:r>
        <w:rPr>
          <w:rFonts w:ascii="仿宋_GB2312" w:eastAsia="仿宋_GB2312" w:hint="eastAsia"/>
          <w:sz w:val="30"/>
          <w:szCs w:val="30"/>
        </w:rPr>
        <w:tab/>
        <w:t>农村普惠金融发展问题研究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83.</w:t>
      </w:r>
      <w:r>
        <w:rPr>
          <w:rFonts w:ascii="仿宋_GB2312" w:eastAsia="仿宋_GB2312" w:hint="eastAsia"/>
          <w:sz w:val="30"/>
          <w:szCs w:val="30"/>
        </w:rPr>
        <w:tab/>
        <w:t>金融发展对绿色经济发展的影响研究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84.推动广泛形成绿色生产生活方式研究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85.智慧农业问题研究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86.完善粮食主产区利益补偿机制研究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87.灵活就业问题研究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88.</w:t>
      </w:r>
      <w:r>
        <w:rPr>
          <w:rFonts w:ascii="仿宋_GB2312" w:eastAsia="仿宋_GB2312" w:hint="eastAsia"/>
          <w:sz w:val="30"/>
          <w:szCs w:val="30"/>
        </w:rPr>
        <w:tab/>
        <w:t>当代中国法学研究范式的学术史研究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89.</w:t>
      </w:r>
      <w:r>
        <w:rPr>
          <w:rFonts w:ascii="仿宋_GB2312" w:eastAsia="仿宋_GB2312" w:hint="eastAsia"/>
          <w:sz w:val="30"/>
          <w:szCs w:val="30"/>
        </w:rPr>
        <w:tab/>
        <w:t>人工智能发展中的重大安全风险防范体系研究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90.</w:t>
      </w:r>
      <w:r>
        <w:rPr>
          <w:rFonts w:ascii="仿宋_GB2312" w:eastAsia="仿宋_GB2312" w:hint="eastAsia"/>
          <w:sz w:val="30"/>
          <w:szCs w:val="30"/>
        </w:rPr>
        <w:tab/>
        <w:t>中国社会治理模式研究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91.</w:t>
      </w:r>
      <w:r>
        <w:rPr>
          <w:rFonts w:ascii="仿宋_GB2312" w:eastAsia="仿宋_GB2312" w:hint="eastAsia"/>
          <w:sz w:val="30"/>
          <w:szCs w:val="30"/>
        </w:rPr>
        <w:tab/>
        <w:t>数字人权基本问题研究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92.</w:t>
      </w:r>
      <w:r>
        <w:rPr>
          <w:rFonts w:ascii="仿宋_GB2312" w:eastAsia="仿宋_GB2312" w:hint="eastAsia"/>
          <w:sz w:val="30"/>
          <w:szCs w:val="30"/>
        </w:rPr>
        <w:tab/>
        <w:t>人工智能时代的法学教育改革研究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93.</w:t>
      </w:r>
      <w:r>
        <w:rPr>
          <w:rFonts w:ascii="仿宋_GB2312" w:eastAsia="仿宋_GB2312" w:hint="eastAsia"/>
          <w:sz w:val="30"/>
          <w:szCs w:val="30"/>
        </w:rPr>
        <w:tab/>
        <w:t>2035年法治政府远景目标研究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94.</w:t>
      </w:r>
      <w:r>
        <w:rPr>
          <w:rFonts w:ascii="仿宋_GB2312" w:eastAsia="仿宋_GB2312" w:hint="eastAsia"/>
          <w:sz w:val="30"/>
          <w:szCs w:val="30"/>
        </w:rPr>
        <w:tab/>
        <w:t>民法典婚姻家庭编财产权研究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95.</w:t>
      </w:r>
      <w:r>
        <w:rPr>
          <w:rFonts w:ascii="仿宋_GB2312" w:eastAsia="仿宋_GB2312" w:hint="eastAsia"/>
          <w:sz w:val="30"/>
          <w:szCs w:val="30"/>
        </w:rPr>
        <w:tab/>
        <w:t>“十四五”时期我国社会结构改进研究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96.</w:t>
      </w:r>
      <w:r>
        <w:rPr>
          <w:rFonts w:ascii="仿宋_GB2312" w:eastAsia="仿宋_GB2312" w:hint="eastAsia"/>
          <w:sz w:val="30"/>
          <w:szCs w:val="30"/>
        </w:rPr>
        <w:tab/>
        <w:t>新时代社会风险治理和社会矛盾化解机制研究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97.</w:t>
      </w:r>
      <w:r>
        <w:rPr>
          <w:rFonts w:ascii="仿宋_GB2312" w:eastAsia="仿宋_GB2312" w:hint="eastAsia"/>
          <w:sz w:val="30"/>
          <w:szCs w:val="30"/>
        </w:rPr>
        <w:tab/>
        <w:t>乡村治理现代化研究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98.</w:t>
      </w:r>
      <w:r>
        <w:rPr>
          <w:rFonts w:ascii="仿宋_GB2312" w:eastAsia="仿宋_GB2312" w:hint="eastAsia"/>
          <w:sz w:val="30"/>
          <w:szCs w:val="30"/>
        </w:rPr>
        <w:tab/>
        <w:t>新发展阶段城乡相对贫困问题治理研究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99.</w:t>
      </w:r>
      <w:r>
        <w:rPr>
          <w:rFonts w:ascii="仿宋_GB2312" w:eastAsia="仿宋_GB2312" w:hint="eastAsia"/>
          <w:sz w:val="30"/>
          <w:szCs w:val="30"/>
        </w:rPr>
        <w:tab/>
        <w:t>乡村振兴的社会支持体系研究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100.乡村振兴与新型城镇化融合发展研究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101.“十四五”时期我国农民工的劳动转移和就业方式研究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102.百年大变局下的中国国家安全与发展研究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103.中国共产党百年对外交往经验总结与政策研究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104.夏文化研究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105.商王朝都邑研究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106.商代方国与商王朝关系研究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107.殷墟甲骨文字词整理与研究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108.改革开放以来文学研究重大理论问题史料整理与研究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109.新时期以来中国重要文艺思潮发生机制研究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110.20世纪中国文学批评话语体系研究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111.中国古代文论与乐论等艺术理论关系研究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112.西方文论基本文献与概念范畴研究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113.汉语中的西方文论研究的历史反思</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114.黄河文化与制度文明研究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115.现代性、后现代文化与文艺学关系研究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116.新时期以来中国大众文化及其理论与批评的演进研究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117.互联网时代媒介融合与文艺形式、文艺传播研究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118.数字化语境中的文艺传播与接受研究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119.中国古代文学经典的注疏、阐释传统研究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120.中国古代文学的修辞学研究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121.中国地域文化与中国现代文学关系研究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122.五四新文学经典作家研究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123.抗战文学的综合研究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124.红色文学与世界文学的关系研究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125.新媒体短视频育人机制研究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126.新中国建立以来的台港澳文学研究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127.构式、韵律、语体等不同理论背景下的汉语语法研究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128.互动语言学的理论和应用研究。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129.汉语语音史、词汇史、语法史专题研究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130.古文字资料的整理与考释研究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131.历代汉字发展研究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132.词汇类型学视域下的汉语词汇历史演变研究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133.新时代重大主题报道的融媒体叙事策略研究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134.新时代新闻传播人才培养模式创新研究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135.当代中国青年新媒体参与与政治信任研究</w:t>
      </w:r>
    </w:p>
    <w:p w:rsidR="00C7734A" w:rsidRDefault="00C7734A" w:rsidP="00C7734A">
      <w:pPr>
        <w:rPr>
          <w:rFonts w:ascii="仿宋_GB2312" w:eastAsia="仿宋_GB2312"/>
          <w:sz w:val="30"/>
          <w:szCs w:val="30"/>
        </w:rPr>
      </w:pPr>
      <w:r>
        <w:rPr>
          <w:rFonts w:ascii="仿宋_GB2312" w:eastAsia="仿宋_GB2312" w:hint="eastAsia"/>
          <w:sz w:val="30"/>
          <w:szCs w:val="30"/>
        </w:rPr>
        <w:t>136.媒体融合背景下的媒介素养研究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137.融媒时代主流媒体的内容生产与表达手段创新</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138.媒体深度融合的发展策略、理论路径与方法论研究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139.全媒体传播工程实施策略研究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140.新时代融媒体对外传播研究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141.后疫情时代的国家形象呈现研究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142.社交媒体参与抗疫社会动员中的群体效应研究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143.智能环境下广告领域出现的新问题及监管研究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144.计算广告的营销模式和传播效果研究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145.互联网信息内容安全风险及生态治理研究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146.网络主播的影响力及其行为规范研究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147.直播带货与农村精准扶贫效果研究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148.智能营销传播的现状与趋势研究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149.农村地区自媒体短视频生产及其作用和影响研究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150.5G时代新媒体发展趋势研究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151.5G前景下视听传播生态演变研究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152.面向信息化社会的视听传播体制机制建设研究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153.构建促进黄河流域生态保护和高质量发展的金融体系研究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154.网络安全保障体系与能力建设研究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155.数据新闻中的法律与伦理问题及其治理研究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156.“十四五”时期群众体育高质量发展研究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157.“十四五”时期体育产业高质量发展研究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158.“十四五”时期足球特色学校治理研究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159.“十四五”时期企业数字化转型战略研究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160.“十四五”时期民营经济发展的关键问题研究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161.农产品冷链流通的高质量发展研究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lastRenderedPageBreak/>
        <w:t>162.</w:t>
      </w:r>
      <w:r>
        <w:rPr>
          <w:rFonts w:ascii="仿宋_GB2312" w:eastAsia="仿宋_GB2312" w:hint="eastAsia"/>
          <w:spacing w:val="-10"/>
          <w:sz w:val="30"/>
          <w:szCs w:val="30"/>
        </w:rPr>
        <w:t>粮食生产安全背景下农业全要素生产率收敛性及影响机理研究</w:t>
      </w:r>
    </w:p>
    <w:p w:rsidR="00C7734A" w:rsidRDefault="00C7734A" w:rsidP="00C7734A">
      <w:pPr>
        <w:ind w:left="656" w:hangingChars="210" w:hanging="656"/>
        <w:rPr>
          <w:rFonts w:ascii="仿宋_GB2312" w:eastAsia="仿宋_GB2312"/>
          <w:sz w:val="30"/>
          <w:szCs w:val="30"/>
        </w:rPr>
      </w:pPr>
      <w:r>
        <w:rPr>
          <w:rFonts w:ascii="仿宋_GB2312" w:eastAsia="仿宋_GB2312" w:hint="eastAsia"/>
          <w:sz w:val="30"/>
          <w:szCs w:val="30"/>
        </w:rPr>
        <w:t>163.推进黄河流域生态保护和高质量发展,构建我省优势互补的区域经济布局的路径研究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164.郑州建设黄河流域高质量发展核心示范区的路径研究</w:t>
      </w:r>
    </w:p>
    <w:p w:rsidR="00C7734A" w:rsidRDefault="00C7734A" w:rsidP="00C7734A">
      <w:pPr>
        <w:ind w:left="628" w:hangingChars="201" w:hanging="628"/>
        <w:rPr>
          <w:rFonts w:ascii="仿宋_GB2312" w:eastAsia="仿宋_GB2312"/>
          <w:sz w:val="30"/>
          <w:szCs w:val="30"/>
        </w:rPr>
      </w:pPr>
      <w:r>
        <w:rPr>
          <w:rFonts w:ascii="仿宋_GB2312" w:eastAsia="仿宋_GB2312" w:hint="eastAsia"/>
          <w:sz w:val="30"/>
          <w:szCs w:val="30"/>
        </w:rPr>
        <w:t>165.做好“六稳”工作、全面落实“六保”任务，促进我省经济持续健康发展的路径研究</w:t>
      </w:r>
    </w:p>
    <w:p w:rsidR="00C7734A" w:rsidRDefault="00C7734A" w:rsidP="00C7734A">
      <w:pPr>
        <w:ind w:left="615" w:hangingChars="197" w:hanging="615"/>
        <w:rPr>
          <w:rFonts w:ascii="仿宋_GB2312" w:eastAsia="仿宋_GB2312"/>
          <w:sz w:val="30"/>
          <w:szCs w:val="30"/>
        </w:rPr>
      </w:pPr>
      <w:r>
        <w:rPr>
          <w:rFonts w:ascii="仿宋_GB2312" w:eastAsia="仿宋_GB2312" w:hint="eastAsia"/>
          <w:sz w:val="30"/>
          <w:szCs w:val="30"/>
        </w:rPr>
        <w:t>166.实施“藏粮于地、藏粮于技”战略，加快推进我省国家粮食生产核心区建设的路径研究</w:t>
      </w:r>
    </w:p>
    <w:p w:rsidR="00C7734A" w:rsidRDefault="00C7734A" w:rsidP="00C7734A">
      <w:pPr>
        <w:ind w:left="656" w:hangingChars="210" w:hanging="656"/>
        <w:rPr>
          <w:rFonts w:ascii="仿宋_GB2312" w:eastAsia="仿宋_GB2312"/>
          <w:sz w:val="30"/>
          <w:szCs w:val="30"/>
        </w:rPr>
      </w:pPr>
      <w:r>
        <w:rPr>
          <w:rFonts w:ascii="仿宋_GB2312" w:eastAsia="仿宋_GB2312" w:hint="eastAsia"/>
          <w:sz w:val="30"/>
          <w:szCs w:val="30"/>
        </w:rPr>
        <w:t>167.以郑洛新自创区为龙头，持续实施“十百千”转型升级创新的路径研究</w:t>
      </w:r>
    </w:p>
    <w:p w:rsidR="00C7734A" w:rsidRDefault="00C7734A" w:rsidP="00C7734A">
      <w:pPr>
        <w:ind w:left="656" w:hangingChars="210" w:hanging="656"/>
        <w:rPr>
          <w:rFonts w:ascii="仿宋_GB2312" w:eastAsia="仿宋_GB2312"/>
          <w:sz w:val="30"/>
          <w:szCs w:val="30"/>
        </w:rPr>
      </w:pPr>
      <w:r>
        <w:rPr>
          <w:rFonts w:ascii="仿宋_GB2312" w:eastAsia="仿宋_GB2312" w:hint="eastAsia"/>
          <w:sz w:val="30"/>
          <w:szCs w:val="30"/>
        </w:rPr>
        <w:t>168.以重点领域改革破除体制机制障碍,深化我省“放管服”改革、国企改革的路径研究</w:t>
      </w:r>
    </w:p>
    <w:p w:rsidR="00C7734A" w:rsidRDefault="00C7734A" w:rsidP="00C7734A">
      <w:pPr>
        <w:ind w:left="600" w:hangingChars="192" w:hanging="600"/>
        <w:rPr>
          <w:rFonts w:ascii="仿宋_GB2312" w:eastAsia="仿宋_GB2312"/>
          <w:sz w:val="30"/>
          <w:szCs w:val="30"/>
        </w:rPr>
      </w:pPr>
      <w:r>
        <w:rPr>
          <w:rFonts w:ascii="仿宋_GB2312" w:eastAsia="仿宋_GB2312" w:hint="eastAsia"/>
          <w:sz w:val="30"/>
          <w:szCs w:val="30"/>
        </w:rPr>
        <w:t>169.加快我省信息技术与制造业融合发展（调结构、转方式）的路径研究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170.培育我省数字经济新产业、新业态、新模式的路径研究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171.加快培育和发展我省生命健康产业的推进路径研究</w:t>
      </w:r>
    </w:p>
    <w:p w:rsidR="00C7734A" w:rsidRDefault="00C7734A" w:rsidP="00C7734A">
      <w:pPr>
        <w:ind w:left="600" w:hangingChars="192" w:hanging="600"/>
        <w:rPr>
          <w:rFonts w:ascii="仿宋_GB2312" w:eastAsia="仿宋_GB2312"/>
          <w:sz w:val="30"/>
          <w:szCs w:val="30"/>
        </w:rPr>
      </w:pPr>
      <w:r>
        <w:rPr>
          <w:rFonts w:ascii="仿宋_GB2312" w:eastAsia="仿宋_GB2312" w:hint="eastAsia"/>
          <w:sz w:val="30"/>
          <w:szCs w:val="30"/>
        </w:rPr>
        <w:t>172.围绕产业链、瞄准新兴产业,突出招大引强,提高专业化招商水平,进一步我省优化营商环境的对策研究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173.提升我省“四条丝路”建设水平的对策研究</w:t>
      </w:r>
    </w:p>
    <w:p w:rsidR="00C7734A" w:rsidRDefault="00C7734A" w:rsidP="00C7734A">
      <w:pPr>
        <w:ind w:left="615" w:hangingChars="197" w:hanging="615"/>
        <w:rPr>
          <w:rFonts w:ascii="仿宋_GB2312" w:eastAsia="仿宋_GB2312"/>
          <w:sz w:val="30"/>
          <w:szCs w:val="30"/>
        </w:rPr>
      </w:pPr>
      <w:r>
        <w:rPr>
          <w:rFonts w:ascii="仿宋_GB2312" w:eastAsia="仿宋_GB2312" w:hint="eastAsia"/>
          <w:sz w:val="30"/>
          <w:szCs w:val="30"/>
        </w:rPr>
        <w:t>174.加快建设我省5G信息网络，激发新消费需求，助力产业升级的路径研究</w:t>
      </w:r>
    </w:p>
    <w:p w:rsidR="00C7734A" w:rsidRDefault="00C7734A" w:rsidP="00C7734A">
      <w:pPr>
        <w:ind w:left="615" w:hangingChars="197" w:hanging="615"/>
        <w:rPr>
          <w:rFonts w:ascii="仿宋_GB2312" w:eastAsia="仿宋_GB2312"/>
          <w:sz w:val="30"/>
          <w:szCs w:val="30"/>
        </w:rPr>
      </w:pPr>
      <w:r>
        <w:rPr>
          <w:rFonts w:ascii="仿宋_GB2312" w:eastAsia="仿宋_GB2312" w:hint="eastAsia"/>
          <w:sz w:val="30"/>
          <w:szCs w:val="30"/>
        </w:rPr>
        <w:t>175.健全我省在交通、信息、水利、能源等重大基础设施建设中</w:t>
      </w:r>
      <w:r>
        <w:rPr>
          <w:rFonts w:ascii="仿宋_GB2312" w:eastAsia="仿宋_GB2312" w:hint="eastAsia"/>
          <w:sz w:val="30"/>
          <w:szCs w:val="30"/>
        </w:rPr>
        <w:lastRenderedPageBreak/>
        <w:t>市场化投融资体制机制的路径研究</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 xml:space="preserve">176.加快河南省高标准农田建设的推进路径研究　　</w:t>
      </w:r>
    </w:p>
    <w:p w:rsidR="00C7734A" w:rsidRDefault="00C7734A" w:rsidP="00C7734A">
      <w:pPr>
        <w:ind w:left="490" w:hangingChars="157" w:hanging="490"/>
        <w:rPr>
          <w:rFonts w:ascii="仿宋_GB2312" w:eastAsia="仿宋_GB2312"/>
          <w:sz w:val="30"/>
          <w:szCs w:val="30"/>
        </w:rPr>
      </w:pPr>
      <w:r>
        <w:rPr>
          <w:rFonts w:ascii="仿宋_GB2312" w:eastAsia="仿宋_GB2312" w:hint="eastAsia"/>
          <w:sz w:val="30"/>
          <w:szCs w:val="30"/>
        </w:rPr>
        <w:t>177.加快推进河南省乡村人居环境整治工程的路径研究</w:t>
      </w:r>
    </w:p>
    <w:p w:rsidR="00C7734A" w:rsidRDefault="00C7734A" w:rsidP="00C7734A">
      <w:pPr>
        <w:ind w:left="490" w:hangingChars="157" w:hanging="490"/>
        <w:rPr>
          <w:rFonts w:ascii="仿宋_GB2312" w:eastAsia="仿宋_GB2312" w:hint="eastAsia"/>
          <w:sz w:val="30"/>
          <w:szCs w:val="30"/>
        </w:rPr>
      </w:pPr>
      <w:r>
        <w:rPr>
          <w:rFonts w:ascii="仿宋_GB2312" w:eastAsia="仿宋_GB2312" w:hint="eastAsia"/>
          <w:sz w:val="30"/>
          <w:szCs w:val="30"/>
        </w:rPr>
        <w:t>178.黄河流域文化旅游高质量发展研究</w:t>
      </w:r>
    </w:p>
    <w:p w:rsidR="00C7734A" w:rsidRDefault="00C7734A" w:rsidP="00C7734A">
      <w:pPr>
        <w:ind w:left="490" w:hangingChars="157" w:hanging="490"/>
        <w:rPr>
          <w:rFonts w:ascii="仿宋_GB2312" w:eastAsia="仿宋_GB2312"/>
          <w:sz w:val="30"/>
          <w:szCs w:val="30"/>
        </w:rPr>
        <w:sectPr w:rsidR="00C7734A">
          <w:pgSz w:w="11906" w:h="16838"/>
          <w:pgMar w:top="1644" w:right="1588" w:bottom="2268" w:left="1644" w:header="0" w:footer="1814" w:gutter="0"/>
          <w:cols w:space="720"/>
          <w:docGrid w:type="linesAndChars" w:linePitch="587" w:charSpace="2541"/>
        </w:sectPr>
      </w:pPr>
    </w:p>
    <w:p w:rsidR="00650BDC" w:rsidRPr="00C7734A" w:rsidRDefault="00650BDC"/>
    <w:sectPr w:rsidR="00650BDC" w:rsidRPr="00C7734A" w:rsidSect="002A4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CC9" w:rsidRDefault="00066CC9" w:rsidP="00661E35">
      <w:r>
        <w:separator/>
      </w:r>
    </w:p>
  </w:endnote>
  <w:endnote w:type="continuationSeparator" w:id="1">
    <w:p w:rsidR="00066CC9" w:rsidRDefault="00066CC9" w:rsidP="00661E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CC9" w:rsidRDefault="00066CC9" w:rsidP="00661E35">
      <w:r>
        <w:separator/>
      </w:r>
    </w:p>
  </w:footnote>
  <w:footnote w:type="continuationSeparator" w:id="1">
    <w:p w:rsidR="00066CC9" w:rsidRDefault="00066CC9" w:rsidP="00661E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1E35"/>
    <w:rsid w:val="00066CC9"/>
    <w:rsid w:val="002A480A"/>
    <w:rsid w:val="00650BDC"/>
    <w:rsid w:val="00661E35"/>
    <w:rsid w:val="00C77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3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1E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1E35"/>
    <w:rPr>
      <w:sz w:val="18"/>
      <w:szCs w:val="18"/>
    </w:rPr>
  </w:style>
  <w:style w:type="paragraph" w:styleId="a4">
    <w:name w:val="footer"/>
    <w:basedOn w:val="a"/>
    <w:link w:val="Char0"/>
    <w:uiPriority w:val="99"/>
    <w:semiHidden/>
    <w:unhideWhenUsed/>
    <w:rsid w:val="00661E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1E35"/>
    <w:rPr>
      <w:sz w:val="18"/>
      <w:szCs w:val="18"/>
    </w:rPr>
  </w:style>
  <w:style w:type="paragraph" w:styleId="a5">
    <w:name w:val="Plain Text"/>
    <w:basedOn w:val="a"/>
    <w:link w:val="Char1"/>
    <w:qFormat/>
    <w:rsid w:val="00661E35"/>
    <w:rPr>
      <w:rFonts w:ascii="宋体" w:cs="Courier New"/>
      <w:szCs w:val="21"/>
    </w:rPr>
  </w:style>
  <w:style w:type="character" w:customStyle="1" w:styleId="Char1">
    <w:name w:val="纯文本 Char"/>
    <w:basedOn w:val="a0"/>
    <w:link w:val="a5"/>
    <w:rsid w:val="00661E35"/>
    <w:rPr>
      <w:rFonts w:ascii="宋体" w:eastAsia="宋体" w:hAnsi="Calibri" w:cs="Courier New"/>
      <w:szCs w:val="21"/>
    </w:rPr>
  </w:style>
  <w:style w:type="paragraph" w:customStyle="1" w:styleId="Char2">
    <w:name w:val="Char"/>
    <w:basedOn w:val="a"/>
    <w:rsid w:val="00661E35"/>
    <w:rPr>
      <w:rFonts w:ascii="仿宋_GB2312" w:eastAsia="仿宋_GB2312" w:hAnsi="Times New Roman"/>
      <w:b/>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2021-02-22T02:54:00Z</dcterms:created>
  <dcterms:modified xsi:type="dcterms:W3CDTF">2021-02-22T02:56:00Z</dcterms:modified>
</cp:coreProperties>
</file>